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spacing w:before="200" w:after="160" w:line="240" w:lineRule="auto"/>
        <w:jc w:val="left"/>
      </w:pPr>
      <w:r>
        <w:rPr>
          <w:rFonts w:ascii="Times New Roman" w:hAnsi="Times New Roman"/>
          <w:b/>
          <w:i w:val="0"/>
          <w:color w:val="18212B"/>
          <w:sz w:val="34"/>
        </w:rPr>
        <w:t>Article Title in Title Case — Concise, Specific, and No More Than Twenty Words</w:t>
      </w:r>
    </w:p>
    <w:p>
      <w:pPr>
        <w:spacing w:before="0" w:after="80" w:line="240" w:lineRule="auto"/>
        <w:jc w:val="left"/>
      </w:pPr>
      <w:r>
        <w:rPr>
          <w:rFonts w:ascii="Times New Roman" w:hAnsi="Times New Roman"/>
          <w:b w:val="0"/>
          <w:i w:val="0"/>
          <w:color w:val="18212B"/>
          <w:sz w:val="22"/>
        </w:rPr>
        <w:t>First A. Author</w:t>
      </w:r>
      <w:r>
        <w:rPr>
          <w:rFonts w:ascii="Times New Roman" w:hAnsi="Times New Roman"/>
          <w:b w:val="0"/>
          <w:i w:val="0"/>
          <w:color w:val="18212B"/>
          <w:sz w:val="22"/>
          <w:vertAlign w:val="superscript"/>
        </w:rPr>
        <w:t>1</w:t>
      </w:r>
      <w:r>
        <w:rPr>
          <w:rFonts w:ascii="Times New Roman" w:hAnsi="Times New Roman"/>
          <w:b w:val="0"/>
          <w:i w:val="0"/>
          <w:color w:val="18212B"/>
          <w:sz w:val="22"/>
        </w:rPr>
        <w:t xml:space="preserve">, </w:t>
      </w:r>
      <w:r>
        <w:rPr>
          <w:rFonts w:ascii="Times New Roman" w:hAnsi="Times New Roman"/>
          <w:b w:val="0"/>
          <w:i w:val="0"/>
          <w:color w:val="18212B"/>
          <w:sz w:val="22"/>
        </w:rPr>
        <w:t>Second B. Author</w:t>
      </w:r>
      <w:r>
        <w:rPr>
          <w:rFonts w:ascii="Times New Roman" w:hAnsi="Times New Roman"/>
          <w:b w:val="0"/>
          <w:i w:val="0"/>
          <w:color w:val="18212B"/>
          <w:sz w:val="22"/>
          <w:vertAlign w:val="superscript"/>
        </w:rPr>
        <w:t>2,*</w:t>
      </w:r>
      <w:r>
        <w:rPr>
          <w:rFonts w:ascii="Times New Roman" w:hAnsi="Times New Roman"/>
          <w:b w:val="0"/>
          <w:i w:val="0"/>
          <w:color w:val="18212B"/>
          <w:sz w:val="22"/>
        </w:rPr>
        <w:t xml:space="preserve">, </w:t>
      </w:r>
      <w:r>
        <w:rPr>
          <w:rFonts w:ascii="Times New Roman" w:hAnsi="Times New Roman"/>
          <w:b w:val="0"/>
          <w:i w:val="0"/>
          <w:color w:val="18212B"/>
          <w:sz w:val="22"/>
        </w:rPr>
        <w:t>Third C. Author</w:t>
      </w:r>
      <w:r>
        <w:rPr>
          <w:rFonts w:ascii="Times New Roman" w:hAnsi="Times New Roman"/>
          <w:b w:val="0"/>
          <w:i w:val="0"/>
          <w:color w:val="18212B"/>
          <w:sz w:val="22"/>
          <w:vertAlign w:val="superscript"/>
        </w:rPr>
        <w:t>1</w:t>
      </w:r>
    </w:p>
    <w:p>
      <w:pPr>
        <w:spacing w:before="0" w:after="40" w:line="240" w:lineRule="auto"/>
        <w:jc w:val="left"/>
      </w:pPr>
      <w:r>
        <w:rPr>
          <w:rFonts w:ascii="Times New Roman" w:hAnsi="Times New Roman"/>
          <w:b w:val="0"/>
          <w:i/>
          <w:color w:val="667180"/>
          <w:sz w:val="18"/>
          <w:vertAlign w:val="superscript"/>
        </w:rPr>
        <w:t>1</w:t>
      </w:r>
      <w:r>
        <w:rPr>
          <w:rFonts w:ascii="Times New Roman" w:hAnsi="Times New Roman"/>
          <w:b w:val="0"/>
          <w:i/>
          <w:color w:val="667180"/>
          <w:sz w:val="18"/>
        </w:rPr>
        <w:t xml:space="preserve"> Department, Institution, City, Country</w:t>
      </w:r>
    </w:p>
    <w:p>
      <w:pPr>
        <w:spacing w:before="0" w:after="40" w:line="240" w:lineRule="auto"/>
        <w:jc w:val="left"/>
      </w:pPr>
      <w:r>
        <w:rPr>
          <w:rFonts w:ascii="Times New Roman" w:hAnsi="Times New Roman"/>
          <w:b w:val="0"/>
          <w:i/>
          <w:color w:val="667180"/>
          <w:sz w:val="18"/>
          <w:vertAlign w:val="superscript"/>
        </w:rPr>
        <w:t>2</w:t>
      </w:r>
      <w:r>
        <w:rPr>
          <w:rFonts w:ascii="Times New Roman" w:hAnsi="Times New Roman"/>
          <w:b w:val="0"/>
          <w:i/>
          <w:color w:val="667180"/>
          <w:sz w:val="18"/>
        </w:rPr>
        <w:t xml:space="preserve"> Department, Institution, City, Country</w:t>
      </w:r>
    </w:p>
    <w:p>
      <w:pPr>
        <w:spacing w:before="0" w:after="200" w:line="240" w:lineRule="auto"/>
        <w:jc w:val="left"/>
      </w:pPr>
      <w:r>
        <w:rPr>
          <w:rFonts w:ascii="Times New Roman" w:hAnsi="Times New Roman"/>
          <w:b w:val="0"/>
          <w:i w:val="0"/>
          <w:color w:val="667180"/>
          <w:sz w:val="18"/>
        </w:rPr>
        <w:t>* Corresponding author: name@institution.edu</w:t>
      </w:r>
    </w:p>
    <w:tbl>
      <w:tblPr>
        <w:tblW w:type="auto" w:w="0"/>
        <w:tblBorders>
          <w:top w:val="single" w:sz="8" w:space="0" w:color="18212B"/>
          <w:left w:val="none" w:sz="0" w:space="0"/>
          <w:bottom w:val="single" w:sz="8" w:space="0" w:color="18212B"/>
          <w:right w:val="none" w:sz="0" w:space="0"/>
          <w:insideH w:val="none" w:sz="0" w:space="0"/>
          <w:insideV w:val="single" w:sz="4" w:space="0" w:color="D9D0C2"/>
        </w:tblBorders>
        <w:tblLayout w:type="fixed"/>
        <w:tblLook w:firstColumn="1" w:firstRow="1" w:lastColumn="0" w:lastRow="0" w:noHBand="0" w:noVBand="1" w:val="04A0"/>
      </w:tblPr>
      <w:tblGrid>
        <w:gridCol w:w="2736"/>
        <w:gridCol w:w="6290"/>
      </w:tblGrid>
      <w:tr>
        <w:tc>
          <w:tcPr>
            <w:tcW w:type="dxa" w:w="2736"/>
            <w:tcMar>
              <w:left w:w="115" w:type="dxa"/>
              <w:right w:w="115" w:type="dxa"/>
            </w:tcMar>
          </w:tcPr>
          <w:p>
            <w:pPr>
              <w:spacing w:before="120" w:after="120" w:line="240" w:lineRule="auto"/>
            </w:pPr>
            <w:r>
              <w:rPr>
                <w:rFonts w:ascii="Arial" w:hAnsi="Arial"/>
                <w:b/>
                <w:i w:val="0"/>
                <w:color w:val="18212B"/>
                <w:sz w:val="17"/>
                <w:spacing w:val="60"/>
              </w:rPr>
              <w:t>ARTICLE INFO</w:t>
            </w:r>
          </w:p>
          <w:p>
            <w:pPr>
              <w:spacing w:before="0" w:after="40" w:line="240" w:lineRule="auto"/>
            </w:pPr>
            <w:r>
              <w:rPr>
                <w:rFonts w:ascii="Arial" w:hAnsi="Arial"/>
                <w:b w:val="0"/>
                <w:i/>
                <w:color w:val="18212B"/>
                <w:sz w:val="16"/>
              </w:rPr>
              <w:t>Article history:</w:t>
            </w:r>
          </w:p>
          <w:p>
            <w:pPr>
              <w:spacing w:before="0" w:after="20" w:line="240" w:lineRule="auto"/>
            </w:pPr>
            <w:r>
              <w:rPr>
                <w:rFonts w:ascii="Arial" w:hAnsi="Arial"/>
                <w:b w:val="0"/>
                <w:i w:val="0"/>
                <w:color w:val="667180"/>
                <w:sz w:val="16"/>
              </w:rPr>
              <w:t>Received —</w:t>
            </w:r>
          </w:p>
          <w:p>
            <w:pPr>
              <w:spacing w:before="0" w:after="20" w:line="240" w:lineRule="auto"/>
            </w:pPr>
            <w:r>
              <w:rPr>
                <w:rFonts w:ascii="Arial" w:hAnsi="Arial"/>
                <w:b w:val="0"/>
                <w:i w:val="0"/>
                <w:color w:val="667180"/>
                <w:sz w:val="16"/>
              </w:rPr>
              <w:t>Received in revised form —</w:t>
            </w:r>
          </w:p>
          <w:p>
            <w:pPr>
              <w:spacing w:before="0" w:after="20" w:line="240" w:lineRule="auto"/>
            </w:pPr>
            <w:r>
              <w:rPr>
                <w:rFonts w:ascii="Arial" w:hAnsi="Arial"/>
                <w:b w:val="0"/>
                <w:i w:val="0"/>
                <w:color w:val="667180"/>
                <w:sz w:val="16"/>
              </w:rPr>
              <w:t>Accepted —</w:t>
            </w:r>
          </w:p>
          <w:p>
            <w:pPr>
              <w:spacing w:before="0" w:after="20" w:line="240" w:lineRule="auto"/>
            </w:pPr>
            <w:r>
              <w:rPr>
                <w:rFonts w:ascii="Arial" w:hAnsi="Arial"/>
                <w:b w:val="0"/>
                <w:i w:val="0"/>
                <w:color w:val="667180"/>
                <w:sz w:val="16"/>
              </w:rPr>
              <w:t>Available online —</w:t>
            </w:r>
          </w:p>
          <w:p>
            <w:pPr>
              <w:spacing w:before="120" w:after="40" w:line="240" w:lineRule="auto"/>
            </w:pPr>
            <w:r>
              <w:rPr>
                <w:rFonts w:ascii="Arial" w:hAnsi="Arial"/>
                <w:b w:val="0"/>
                <w:i/>
                <w:color w:val="18212B"/>
                <w:sz w:val="16"/>
              </w:rPr>
              <w:t>Keywords:</w:t>
            </w:r>
          </w:p>
          <w:p>
            <w:pPr>
              <w:spacing w:before="0" w:after="20" w:line="240" w:lineRule="auto"/>
            </w:pPr>
            <w:r>
              <w:rPr>
                <w:rFonts w:ascii="Arial" w:hAnsi="Arial"/>
                <w:b w:val="0"/>
                <w:i w:val="0"/>
                <w:color w:val="667180"/>
                <w:sz w:val="17"/>
              </w:rPr>
              <w:t>first keyword</w:t>
            </w:r>
          </w:p>
          <w:p>
            <w:pPr>
              <w:spacing w:before="0" w:after="20" w:line="240" w:lineRule="auto"/>
            </w:pPr>
            <w:r>
              <w:rPr>
                <w:rFonts w:ascii="Arial" w:hAnsi="Arial"/>
                <w:b w:val="0"/>
                <w:i w:val="0"/>
                <w:color w:val="667180"/>
                <w:sz w:val="17"/>
              </w:rPr>
              <w:t>second keyword</w:t>
            </w:r>
          </w:p>
          <w:p>
            <w:pPr>
              <w:spacing w:before="0" w:after="20" w:line="240" w:lineRule="auto"/>
            </w:pPr>
            <w:r>
              <w:rPr>
                <w:rFonts w:ascii="Arial" w:hAnsi="Arial"/>
                <w:b w:val="0"/>
                <w:i w:val="0"/>
                <w:color w:val="667180"/>
                <w:sz w:val="17"/>
              </w:rPr>
              <w:t>third keyword</w:t>
            </w:r>
          </w:p>
          <w:p>
            <w:pPr>
              <w:spacing w:before="0" w:after="20" w:line="240" w:lineRule="auto"/>
            </w:pPr>
            <w:r>
              <w:rPr>
                <w:rFonts w:ascii="Arial" w:hAnsi="Arial"/>
                <w:b w:val="0"/>
                <w:i w:val="0"/>
                <w:color w:val="667180"/>
                <w:sz w:val="17"/>
              </w:rPr>
              <w:t>fourth keyword</w:t>
            </w:r>
          </w:p>
          <w:p>
            <w:pPr>
              <w:spacing w:before="80" w:after="120" w:line="240" w:lineRule="auto"/>
            </w:pPr>
          </w:p>
        </w:tc>
        <w:tc>
          <w:tcPr>
            <w:tcW w:type="dxa" w:w="6290"/>
            <w:tcMar>
              <w:left w:w="115" w:type="dxa"/>
              <w:right w:w="115" w:type="dxa"/>
            </w:tcMar>
          </w:tcPr>
          <w:p>
            <w:pPr>
              <w:spacing w:before="120" w:after="120" w:line="240" w:lineRule="auto"/>
            </w:pPr>
            <w:r>
              <w:rPr>
                <w:rFonts w:ascii="Arial" w:hAnsi="Arial"/>
                <w:b/>
                <w:i w:val="0"/>
                <w:color w:val="18212B"/>
                <w:sz w:val="17"/>
                <w:spacing w:val="60"/>
              </w:rPr>
              <w:t>ABSTRACT</w:t>
            </w:r>
          </w:p>
          <w:p>
            <w:pPr>
              <w:spacing w:before="0" w:after="120" w:line="276" w:lineRule="auto"/>
              <w:jc w:val="both"/>
            </w:pPr>
            <w:r>
              <w:rPr>
                <w:rFonts w:ascii="Times New Roman" w:hAnsi="Times New Roman"/>
                <w:b w:val="0"/>
                <w:i w:val="0"/>
                <w:color w:val="18212B"/>
                <w:sz w:val="19"/>
              </w:rPr>
              <w:t>Provide a single-paragraph summary of no more than 200 words that states the context, objective, methods, principal results, and main conclusion. Do not cite references or use headings in the abstract. Write for a reader outside your immediate subfield. The abstract and the keyword list opposite are the most-read parts of the article — draft them last, when the findings are settled.</w:t>
            </w:r>
          </w:p>
        </w:tc>
      </w:tr>
    </w:tbl>
    <w:p>
      <w:pPr>
        <w:spacing w:before="0" w:after="120" w:line="240" w:lineRule="auto"/>
        <w:rPr>
          <w:sz w:val="8"/>
        </w:rPr>
      </w:pPr>
    </w:p>
    <w:p>
      <w:pPr>
        <w:pStyle w:val="Heading1"/>
      </w:pPr>
      <w:r>
        <w:t>1. Introduction</w:t>
      </w:r>
    </w:p>
    <w:p>
      <w:pPr>
        <w:pStyle w:val="FirstParagraph"/>
      </w:pPr>
      <w:r>
        <w:t>State the problem, why it matters, and what gap this work addresses. The first paragraph after a heading is not indented; subsequent paragraphs carry a first-line indent. Cite sources by bracketed reference number, for example [1] or [2, 3], or narratively as Author [1]; the numbers point into the alphabetical reference list at the end.</w:t>
      </w:r>
    </w:p>
    <w:p>
      <w:pPr>
        <w:pStyle w:val="BodyText"/>
      </w:pPr>
      <w:r>
        <w:t>End the introduction with a clear statement of your objective or research question. Section numbers are typed literally (“1.”, “2.”) and render in the journal style automatically.</w:t>
      </w:r>
    </w:p>
    <w:p>
      <w:pPr>
        <w:pStyle w:val="Heading1"/>
      </w:pPr>
      <w:r>
        <w:t>2. Materials and Methods</w:t>
      </w:r>
    </w:p>
    <w:p>
      <w:pPr>
        <w:pStyle w:val="FirstParagraph"/>
      </w:pPr>
      <w:r>
        <w:t>Describe the study design, materials, participants, and procedures in enough detail to allow replication. Use subsections where helpful.</w:t>
      </w:r>
    </w:p>
    <w:p>
      <w:pPr>
        <w:pStyle w:val="Heading2"/>
      </w:pPr>
      <w:r>
        <w:t>2.1 Study Design</w:t>
      </w:r>
    </w:p>
    <w:p>
      <w:pPr>
        <w:pStyle w:val="FirstParagraph"/>
      </w:pPr>
      <w:r>
        <w:t>Second-level headings are typed with a multi-part number and no trailing period. Keep them short and descriptive.</w:t>
      </w:r>
    </w:p>
    <w:p>
      <w:pPr>
        <w:pStyle w:val="Heading1"/>
      </w:pPr>
      <w:r>
        <w:t>3. Results and Discussion</w:t>
      </w:r>
    </w:p>
    <w:p>
      <w:pPr>
        <w:pStyle w:val="FirstParagraph"/>
      </w:pPr>
      <w:r>
        <w:t>Present findings in a logical order and interpret them against your objective and the prior literature. Every table and figure must be mentioned in the text (see Table 1 and Figure 1).</w:t>
      </w:r>
    </w:p>
    <w:p>
      <w:pPr>
        <w:pStyle w:val="TableCaption"/>
      </w:pPr>
      <w:r>
        <w:t>Table 1. A brief, self-contained caption placed above the table.</w:t>
      </w:r>
    </w:p>
    <w:tbl>
      <w:tblPr>
        <w:tblW w:type="dxa" w:w="9026"/>
        <w:tblLayout w:type="fixed"/>
        <w:tblLook w:firstColumn="1" w:firstRow="1" w:lastColumn="0" w:lastRow="0" w:noHBand="0" w:noVBand="1" w:val="04A0"/>
      </w:tblPr>
      <w:tblGrid>
        <w:gridCol w:w="3009"/>
        <w:gridCol w:w="3009"/>
        <w:gridCol w:w="3008"/>
      </w:tblGrid>
      <w:tr>
        <w:tc>
          <w:tcPr>
            <w:tcW w:type="dxa" w:w="3009"/>
          </w:tcPr>
          <w:p>
            <w:r/>
            <w:r>
              <w:rPr>
                <w:rFonts w:ascii="Times New Roman" w:hAnsi="Times New Roman"/>
                <w:b/>
                <w:sz w:val="19"/>
              </w:rPr>
              <w:t>Group</w:t>
            </w:r>
          </w:p>
        </w:tc>
        <w:tc>
          <w:tcPr>
            <w:tcW w:type="dxa" w:w="3009"/>
          </w:tcPr>
          <w:p>
            <w:r/>
            <w:r>
              <w:rPr>
                <w:rFonts w:ascii="Times New Roman" w:hAnsi="Times New Roman"/>
                <w:b/>
                <w:sz w:val="19"/>
              </w:rPr>
              <w:t>n</w:t>
            </w:r>
          </w:p>
        </w:tc>
        <w:tc>
          <w:tcPr>
            <w:tcW w:type="dxa" w:w="3008"/>
          </w:tcPr>
          <w:p>
            <w:r/>
            <w:r>
              <w:rPr>
                <w:rFonts w:ascii="Times New Roman" w:hAnsi="Times New Roman"/>
                <w:b/>
                <w:sz w:val="19"/>
              </w:rPr>
              <w:t>Outcome</w:t>
            </w:r>
          </w:p>
        </w:tc>
      </w:tr>
      <w:tr>
        <w:tc>
          <w:tcPr>
            <w:tcW w:type="dxa" w:w="3009"/>
          </w:tcPr>
          <w:p>
            <w:r/>
            <w:r>
              <w:rPr>
                <w:rFonts w:ascii="Times New Roman" w:hAnsi="Times New Roman"/>
                <w:sz w:val="19"/>
              </w:rPr>
              <w:t>Condition A</w:t>
            </w:r>
          </w:p>
        </w:tc>
        <w:tc>
          <w:tcPr>
            <w:tcW w:type="dxa" w:w="3009"/>
          </w:tcPr>
          <w:p>
            <w:r/>
            <w:r>
              <w:rPr>
                <w:rFonts w:ascii="Times New Roman" w:hAnsi="Times New Roman"/>
                <w:sz w:val="19"/>
              </w:rPr>
              <w:t>24</w:t>
            </w:r>
          </w:p>
        </w:tc>
        <w:tc>
          <w:tcPr>
            <w:tcW w:type="dxa" w:w="3008"/>
          </w:tcPr>
          <w:p>
            <w:r/>
            <w:r>
              <w:rPr>
                <w:rFonts w:ascii="Times New Roman" w:hAnsi="Times New Roman"/>
                <w:sz w:val="19"/>
              </w:rPr>
              <w:t>0.87</w:t>
            </w:r>
          </w:p>
        </w:tc>
      </w:tr>
      <w:tr>
        <w:tc>
          <w:tcPr>
            <w:tcW w:type="dxa" w:w="3009"/>
          </w:tcPr>
          <w:p>
            <w:r/>
            <w:r>
              <w:rPr>
                <w:rFonts w:ascii="Times New Roman" w:hAnsi="Times New Roman"/>
                <w:sz w:val="19"/>
              </w:rPr>
              <w:t>Condition B</w:t>
            </w:r>
          </w:p>
        </w:tc>
        <w:tc>
          <w:tcPr>
            <w:tcW w:type="dxa" w:w="3009"/>
          </w:tcPr>
          <w:p>
            <w:r/>
            <w:r>
              <w:rPr>
                <w:rFonts w:ascii="Times New Roman" w:hAnsi="Times New Roman"/>
                <w:sz w:val="19"/>
              </w:rPr>
              <w:t>22</w:t>
            </w:r>
          </w:p>
        </w:tc>
        <w:tc>
          <w:tcPr>
            <w:tcW w:type="dxa" w:w="3008"/>
          </w:tcPr>
          <w:p>
            <w:r/>
            <w:r>
              <w:rPr>
                <w:rFonts w:ascii="Times New Roman" w:hAnsi="Times New Roman"/>
                <w:sz w:val="19"/>
              </w:rPr>
              <w:t>0.79</w:t>
            </w:r>
          </w:p>
        </w:tc>
      </w:tr>
    </w:tbl>
    <w:p>
      <w:pPr>
        <w:pStyle w:val="BodyText"/>
      </w:pPr>
      <w:r>
        <w:t>Figures are placed as images in line with the text; their captions sit below, centered, with a bold “Figure N.” lead, as the caption line below shows.</w:t>
      </w:r>
    </w:p>
    <w:p>
      <w:pPr>
        <w:pStyle w:val="ImageCaption"/>
      </w:pPr>
      <w:r>
        <w:t>Figure 1. A concise caption below the figure, centered.</w:t>
      </w:r>
    </w:p>
    <w:p>
      <w:pPr>
        <w:pStyle w:val="Heading1"/>
      </w:pPr>
      <w:r>
        <w:t>4. Conclusion</w:t>
      </w:r>
    </w:p>
    <w:p>
      <w:pPr>
        <w:pStyle w:val="FirstParagraph"/>
      </w:pPr>
      <w:r>
        <w:t>Summarize what the study shows, its limitations, and one or two concrete directions for future work. Do not introduce new results here.</w:t>
      </w:r>
    </w:p>
    <w:p>
      <w:pPr>
        <w:pStyle w:val="Heading1"/>
      </w:pPr>
      <w:r>
        <w:t>Acknowledgement</w:t>
      </w:r>
    </w:p>
    <w:p>
      <w:pPr>
        <w:pStyle w:val="FirstParagraph"/>
      </w:pPr>
      <w:r>
        <w:t>Acknowledge people and organizations who contributed to the work, including funders and grant numbers. Keep it brief.</w:t>
      </w:r>
    </w:p>
    <w:p>
      <w:pPr>
        <w:pStyle w:val="Heading1"/>
      </w:pPr>
      <w:r>
        <w:t>References</w:t>
      </w:r>
    </w:p>
    <w:p>
      <w:pPr>
        <w:pStyle w:val="FirstParagraph"/>
      </w:pPr>
      <w:r>
        <w:t>List references alphabetically by first author's surname, then number them [1], [2], … down the sorted list. Entries follow APA 7th edition by default (consistent MLA 9th is accepted); every entry must be cited in the text by its number.</w:t>
      </w:r>
    </w:p>
    <w:p>
      <w:pPr>
        <w:pStyle w:val="IJPReference"/>
      </w:pPr>
      <w:r>
        <w:rPr>
          <w:i w:val="0"/>
        </w:rPr>
        <w:t xml:space="preserve">[1] Banerjee, S. (2021). Vernacular manuscripts in digital repositories. In L. M. Fernandes &amp; T. Rao (Eds.), </w:t>
      </w:r>
      <w:r>
        <w:rPr>
          <w:i/>
        </w:rPr>
        <w:t>Textual cultures of South Asia</w:t>
      </w:r>
      <w:r>
        <w:rPr>
          <w:i w:val="0"/>
        </w:rPr>
        <w:t xml:space="preserve"> (pp. 201–224). Cambridge University Press.</w:t>
      </w:r>
    </w:p>
    <w:p>
      <w:pPr>
        <w:pStyle w:val="IJPReference"/>
      </w:pPr>
      <w:r>
        <w:rPr>
          <w:i w:val="0"/>
        </w:rPr>
        <w:t xml:space="preserve">[2] Okafor, C. N. (2019). </w:t>
      </w:r>
      <w:r>
        <w:rPr>
          <w:i/>
        </w:rPr>
        <w:t>Archives and the postcolonial record</w:t>
      </w:r>
      <w:r>
        <w:rPr>
          <w:i w:val="0"/>
        </w:rPr>
        <w:t xml:space="preserve"> (3rd ed.). Routledge.</w:t>
      </w:r>
    </w:p>
    <w:p>
      <w:pPr>
        <w:pStyle w:val="IJPReference"/>
      </w:pPr>
      <w:r>
        <w:rPr>
          <w:i w:val="0"/>
        </w:rPr>
        <w:t xml:space="preserve">[3] Sharma, P., &amp; Qureshi, A. (2024). Open peer review at small journals: A three-year field study. </w:t>
      </w:r>
      <w:r>
        <w:rPr>
          <w:i/>
        </w:rPr>
        <w:t>Scholarly Publishing Quarterly, 15</w:t>
      </w:r>
      <w:r>
        <w:rPr>
          <w:i w:val="0"/>
        </w:rPr>
        <w:t>(2), 112–129. https://spq-journal.org/articles/15-2-112</w:t>
      </w:r>
    </w:p>
    <w:sectPr>
      <w:headerReference w:type="first" r:id="rId9"/>
      <w:headerReference w:type="default" r:id="rId10"/>
      <w:footerReference w:type="default" r:id="rId11"/>
      <w:footerReference w:type="first" r:id="rId12"/>
      <w:footnotePr>
        <w:numRestart w:val="eachSect"/>
      </w:footnotePr>
      <w:pgSz w:w="11906" w:h="16838"/>
      <w:pgMar w:top="1440" w:bottom="1440" w:left="1440" w:right="1440" w:header="576" w:footer="720"/>
      <w:titlePg/>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top w:val="single" w:sz="4" w:space="1" w:color="D9D0C2"/>
      </w:pBdr>
      <w:tabs>
        <w:tab w:pos="9026" w:val="right"/>
      </w:tabs>
      <w:spacing w:before="0" w:after="0" w:line="240" w:lineRule="auto"/>
    </w:pPr>
    <w:r>
      <w:rPr>
        <w:rFonts w:ascii="Arial" w:hAnsi="Arial"/>
        <w:b w:val="0"/>
        <w:i w:val="0"/>
        <w:color w:val="667180"/>
        <w:sz w:val="15"/>
      </w:rPr>
      <w:t>© 2026 International Journal Press · Licensed under CC BY 4.0</w:t>
    </w:r>
    <w:r>
      <w:tab/>
    </w:r>
    <w:r>
      <w:rPr>
        <w:rFonts w:ascii="Arial" w:hAnsi="Arial"/>
        <w:b w:val="0"/>
        <w:i w:val="0"/>
        <w:color w:val="18212B"/>
        <w:sz w:val="15"/>
      </w:rPr>
      <w:t xml:space="preserve">Page </w:t>
    </w:r>
    <w:r>
      <w:rPr>
        <w:rFonts w:ascii="Arial" w:hAnsi="Arial"/>
        <w:b w:val="0"/>
        <w:i w:val="0"/>
        <w:color w:val="18212B"/>
        <w:sz w:val="15"/>
      </w:rPr>
      <w:fldChar w:fldCharType="begin"/>
    </w:r>
    <w:r>
      <w:rPr>
        <w:rFonts w:ascii="Arial" w:hAnsi="Arial"/>
        <w:b w:val="0"/>
        <w:i w:val="0"/>
        <w:color w:val="18212B"/>
        <w:sz w:val="15"/>
      </w:rPr>
      <w:instrText xml:space="preserve"> PAGE </w:instrText>
    </w:r>
    <w:r>
      <w:rPr>
        <w:rFonts w:ascii="Arial" w:hAnsi="Arial"/>
        <w:b w:val="0"/>
        <w:i w:val="0"/>
        <w:color w:val="18212B"/>
        <w:sz w:val="15"/>
      </w:rPr>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1">
    <w:p>
      <w:pPr>
        <w:pStyle w:val="FootnoteText"/>
      </w:pPr>
      <w:r>
        <w:rPr>
          <w:rStyle w:val="FootnoteReference"/>
        </w:rPr>
        <w:footnoteRef/>
      </w:r>
      <w:r>
        <w:t>Footnote Text.</w:t>
      </w:r>
    </w:p>
    <w:p>
      <w:pPr>
        <w:pStyle w:val="FootnoteBlockText"/>
      </w:pPr>
      <w:r>
        <w:t>Footnote Block Text</w:t>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60" w:line="240" w:lineRule="auto"/>
      <w:jc w:val="center"/>
    </w:pPr>
    <w:r>
      <w:rPr>
        <w:rFonts w:ascii="Arial" w:hAnsi="Arial"/>
        <w:b w:val="0"/>
        <w:i w:val="0"/>
        <w:color w:val="667180"/>
        <w:sz w:val="16"/>
      </w:rPr>
      <w:t xml:space="preserve">Contents lists available at </w:t>
    </w:r>
    <w:hyperlink r:id="rId1">
      <w:r>
        <w:rPr>
          <w:rFonts w:ascii="Arial" w:hAnsi="Arial"/>
          <w:color w:val="5C4267"/>
          <w:sz w:val="16"/>
        </w:rPr>
        <w:t xml:space="preserve">International Journal Press</w:t>
      </w:r>
    </w:hyperlink>
  </w:p>
  <w:tbl>
    <w:tblPr>
      <w:tblW w:type="auto" w:w="0"/>
      <w:tblBorders>
        <w:top w:val="single" w:sz="18" w:space="0" w:color="5C4267"/>
        <w:left w:val="none" w:sz="0" w:space="0"/>
        <w:bottom w:val="single" w:sz="8" w:space="0" w:color="18212B"/>
        <w:right w:val="none" w:sz="0" w:space="0"/>
        <w:insideH w:val="none" w:sz="0" w:space="0"/>
        <w:insideV w:val="none" w:sz="0" w:space="0"/>
      </w:tblBorders>
      <w:tblLayout w:type="fixed"/>
      <w:tblLook w:firstColumn="1" w:firstRow="1" w:lastColumn="0" w:lastRow="0" w:noHBand="0" w:noVBand="1" w:val="04A0"/>
    </w:tblPr>
    <w:tblGrid>
      <w:gridCol w:w="1800"/>
      <w:gridCol w:w="5786"/>
      <w:gridCol w:w="1440"/>
    </w:tblGrid>
    <w:tr>
      <w:tc>
        <w:tcPr>
          <w:tcW w:type="dxa" w:w="1800"/>
          <w:vAlign w:val="center"/>
          <w:shd w:val="clear" w:fill="FBF8F1"/>
        </w:tcPr>
        <w:p>
          <w:pPr>
            <w:spacing w:before="80" w:after="80" w:line="240" w:lineRule="auto"/>
          </w:pPr>
          <w:r>
            <w:drawing>
              <wp:inline xmlns:a="http://schemas.openxmlformats.org/drawingml/2006/main" xmlns:pic="http://schemas.openxmlformats.org/drawingml/2006/picture">
                <wp:extent cx="868680" cy="868680"/>
                <wp:docPr id="1" name="Picture 1"/>
                <wp:cNvGraphicFramePr>
                  <a:graphicFrameLocks noChangeAspect="1"/>
                </wp:cNvGraphicFramePr>
                <a:graphic>
                  <a:graphicData uri="http://schemas.openxmlformats.org/drawingml/2006/picture">
                    <pic:pic>
                      <pic:nvPicPr>
                        <pic:cNvPr id="0" name="ijpress-seal-merged.png"/>
                        <pic:cNvPicPr/>
                      </pic:nvPicPr>
                      <pic:blipFill>
                        <a:blip r:embed="rId2"/>
                        <a:stretch>
                          <a:fillRect/>
                        </a:stretch>
                      </pic:blipFill>
                      <pic:spPr>
                        <a:xfrm>
                          <a:off x="0" y="0"/>
                          <a:ext cx="868680" cy="868680"/>
                        </a:xfrm>
                        <a:prstGeom prst="rect"/>
                      </pic:spPr>
                    </pic:pic>
                  </a:graphicData>
                </a:graphic>
              </wp:inline>
            </w:drawing>
          </w:r>
        </w:p>
      </w:tc>
      <w:tc>
        <w:tcPr>
          <w:tcW w:type="dxa" w:w="5786"/>
          <w:vAlign w:val="center"/>
          <w:shd w:val="clear" w:fill="FBF8F1"/>
        </w:tcPr>
        <w:p>
          <w:pPr>
            <w:spacing w:before="80" w:after="40" w:line="240" w:lineRule="auto"/>
            <w:jc w:val="center"/>
          </w:pPr>
          <w:r>
            <w:rPr>
              <w:rFonts w:ascii="Times New Roman" w:hAnsi="Times New Roman"/>
              <w:b/>
              <w:i w:val="0"/>
              <w:color w:val="5C4267"/>
              <w:sz w:val="30"/>
            </w:rPr>
            <w:t>Journal of Digital Justice and Legal Innovation</w:t>
          </w:r>
        </w:p>
        <w:p>
          <w:pPr>
            <w:spacing w:before="0" w:after="80" w:line="240" w:lineRule="auto"/>
            <w:jc w:val="center"/>
          </w:pPr>
          <w:r>
            <w:rPr>
              <w:rFonts w:ascii="Arial" w:hAnsi="Arial"/>
              <w:b w:val="0"/>
              <w:i w:val="0"/>
              <w:color w:val="667180"/>
              <w:sz w:val="16"/>
            </w:rPr>
            <w:t xml:space="preserve">journal homepage: </w:t>
          </w:r>
          <w:hyperlink r:id="rId3">
            <w:r>
              <w:rPr>
                <w:rFonts w:ascii="Arial" w:hAnsi="Arial"/>
                <w:color w:val="5C4267"/>
                <w:sz w:val="16"/>
              </w:rPr>
              <w:t xml:space="preserve">https://ijpress.com/jdjli</w:t>
            </w:r>
          </w:hyperlink>
        </w:p>
      </w:tc>
      <w:tc>
        <w:tcPr>
          <w:tcW w:type="dxa" w:w="1440"/>
          <w:vAlign w:val="center"/>
          <w:shd w:val="clear" w:fill="FBF8F1"/>
        </w:tcPr>
        <w:p>
          <w:pPr>
            <w:spacing w:before="80" w:after="80" w:line="240" w:lineRule="auto"/>
            <w:jc w:val="right"/>
          </w:pPr>
          <w:r>
            <w:drawing>
              <wp:inline xmlns:a="http://schemas.openxmlformats.org/drawingml/2006/main" xmlns:pic="http://schemas.openxmlformats.org/drawingml/2006/picture">
                <wp:extent cx="685800" cy="685800"/>
                <wp:docPr id="2" name="Picture 2"/>
                <wp:cNvGraphicFramePr>
                  <a:graphicFrameLocks noChangeAspect="1"/>
                </wp:cNvGraphicFramePr>
                <a:graphic>
                  <a:graphicData uri="http://schemas.openxmlformats.org/drawingml/2006/picture">
                    <pic:pic>
                      <pic:nvPicPr>
                        <pic:cNvPr id="0" name="jdjli-badge.png"/>
                        <pic:cNvPicPr/>
                      </pic:nvPicPr>
                      <pic:blipFill>
                        <a:blip r:embed="rId4"/>
                        <a:stretch>
                          <a:fillRect/>
                        </a:stretch>
                      </pic:blipFill>
                      <pic:spPr>
                        <a:xfrm>
                          <a:off x="0" y="0"/>
                          <a:ext cx="685800" cy="685800"/>
                        </a:xfrm>
                        <a:prstGeom prst="rect"/>
                      </pic:spPr>
                    </pic:pic>
                  </a:graphicData>
                </a:graphic>
              </wp:inline>
            </w:drawing>
          </w:r>
        </w:p>
      </w:tc>
    </w:tr>
  </w:tbl>
  <w:p>
    <w:pPr>
      <w:tabs>
        <w:tab w:pos="9026" w:val="right"/>
      </w:tabs>
      <w:spacing w:before="120" w:after="0" w:line="240" w:lineRule="auto"/>
    </w:pPr>
    <w:r>
      <w:rPr>
        <w:rFonts w:ascii="Arial" w:hAnsi="Arial"/>
        <w:b w:val="0"/>
        <w:i w:val="0"/>
        <w:color w:val="667180"/>
        <w:sz w:val="16"/>
        <w:spacing w:val="20"/>
      </w:rPr>
      <w:t>Volume 1 · Issue 1 · 2026 · pp. 1-25</w:t>
    </w:r>
    <w:r>
      <w:tab/>
    </w:r>
    <w:r>
      <w:drawing>
        <wp:inline xmlns:a="http://schemas.openxmlformats.org/drawingml/2006/main" xmlns:pic="http://schemas.openxmlformats.org/drawingml/2006/picture">
          <wp:extent cx="365760" cy="365760"/>
          <wp:docPr id="3" name="Picture 3">
            <a:hlinkClick r:id="rId3"/>
          </wp:docPr>
          <wp:cNvGraphicFramePr>
            <a:graphicFrameLocks noChangeAspect="1"/>
          </wp:cNvGraphicFramePr>
          <a:graphic>
            <a:graphicData uri="http://schemas.openxmlformats.org/drawingml/2006/picture">
              <pic:pic>
                <pic:nvPicPr>
                  <pic:cNvPr id="0" name="check-updates-official.png"/>
                  <pic:cNvPicPr/>
                </pic:nvPicPr>
                <pic:blipFill>
                  <a:blip r:embed="rId5"/>
                  <a:stretch>
                    <a:fillRect/>
                  </a:stretch>
                </pic:blipFill>
                <pic:spPr>
                  <a:xfrm>
                    <a:off x="0" y="0"/>
                    <a:ext cx="365760" cy="365760"/>
                  </a:xfrm>
                  <a:prstGeom prst="rect"/>
                </pic:spPr>
              </pic:pic>
            </a:graphicData>
          </a:graphic>
        </wp:inline>
      </w:drawing>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Bdr>
        <w:bottom w:val="single" w:sz="4" w:space="1" w:color="D9D0C2"/>
      </w:pBdr>
      <w:tabs>
        <w:tab w:pos="9026" w:val="right"/>
      </w:tabs>
      <w:spacing w:before="0" w:after="40" w:line="240" w:lineRule="auto"/>
    </w:pPr>
    <w:r>
      <w:rPr>
        <w:rFonts w:ascii="Arial" w:hAnsi="Arial"/>
        <w:b/>
        <w:i w:val="0"/>
        <w:color w:val="5C4267"/>
        <w:sz w:val="15"/>
        <w:spacing w:val="20"/>
      </w:rPr>
      <w:t>JDJLI</w:t>
    </w:r>
    <w:r>
      <w:rPr>
        <w:rFonts w:ascii="Arial" w:hAnsi="Arial"/>
        <w:b w:val="0"/>
        <w:i w:val="0"/>
        <w:color w:val="667180"/>
        <w:sz w:val="15"/>
      </w:rPr>
      <w:t xml:space="preserve"> — Journal of Digital Justice and Legal Innovation</w:t>
    </w:r>
    <w:r>
      <w:tab/>
    </w:r>
    <w:r>
      <w:rPr>
        <w:rFonts w:ascii="Arial" w:hAnsi="Arial"/>
        <w:b w:val="0"/>
        <w:i w:val="0"/>
        <w:color w:val="667180"/>
        <w:sz w:val="15"/>
      </w:rPr>
      <w:t>Vol. 1(1) · 2026 · 1-25</w:t>
    </w:r>
  </w:p>
</w:hdr>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m:mathPr>
    <m:mathFont m:val="Cambria Math"/>
    <m:brkBin m:val="before"/>
    <m:brkBinSub m:val="--"/>
    <m:smallFrac m:val="0"/>
    <m:dispDef/>
    <m:lMargin m:val="0"/>
    <m:rMargin m:val="0"/>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0" w:after="0" w:line="240" w:lineRule="auto"/>
    </w:pPr>
    <w:rPr>
      <w:rFonts w:ascii="Times New Roman" w:hAnsi="Times New Roman"/>
      <w:b w:val="0"/>
      <w:i w:val="0"/>
      <w:color w:val="18212B"/>
      <w:sz w:val="21"/>
    </w:rPr>
  </w:style>
  <w:style w:type="paragraph" w:styleId="BodyText">
    <w:name w:val="Body Text"/>
    <w:basedOn w:val="Normal"/>
    <w:link w:val="BodyTextChar"/>
    <w:qFormat/>
    <w:pPr>
      <w:spacing w:before="0" w:after="0" w:line="240" w:lineRule="auto"/>
      <w:ind w:firstLine="360"/>
      <w:jc w:val="both"/>
    </w:pPr>
    <w:rPr>
      <w:rFonts w:ascii="Times New Roman" w:hAnsi="Times New Roman"/>
      <w:b w:val="0"/>
      <w:i w:val="0"/>
      <w:color w:val="18212B"/>
      <w:sz w:val="21"/>
    </w:rPr>
  </w:style>
  <w:style w:type="paragraph" w:customStyle="1" w:styleId="FirstParagraph">
    <w:name w:val="First Paragraph"/>
    <w:basedOn w:val="BodyText"/>
    <w:next w:val="BodyText"/>
    <w:qFormat/>
    <w:pPr>
      <w:spacing w:before="0" w:after="0" w:line="240" w:lineRule="auto"/>
      <w:ind w:firstLine="0"/>
      <w:jc w:val="both"/>
    </w:pPr>
    <w:rPr>
      <w:rFonts w:ascii="Times New Roman" w:hAnsi="Times New Roman"/>
      <w:b w:val="0"/>
      <w:i w:val="0"/>
      <w:color w:val="18212B"/>
      <w:sz w:val="21"/>
    </w:rPr>
  </w:style>
  <w:style w:type="paragraph" w:customStyle="1" w:styleId="Compact">
    <w:name w:val="Compact"/>
    <w:basedOn w:val="BodyText"/>
    <w:qFormat/>
    <w:pPr>
      <w:spacing w:before="0" w:after="0" w:line="240" w:lineRule="auto"/>
      <w:jc w:val="both"/>
    </w:pPr>
    <w:rPr>
      <w:rFonts w:ascii="Times New Roman" w:hAnsi="Times New Roman"/>
      <w:b w:val="0"/>
      <w:i w:val="0"/>
      <w:color w:val="18212B"/>
      <w:sz w:val="21"/>
    </w:rPr>
  </w:style>
  <w:style w:type="paragraph" w:styleId="Title">
    <w:name w:val="Title"/>
    <w:basedOn w:val="Normal"/>
    <w:next w:val="BodyText"/>
    <w:link w:val="TitleChar"/>
    <w:uiPriority w:val="10"/>
    <w:qFormat/>
    <w:rsid w:val="00A10FD9"/>
    <w:pPr>
      <w:spacing w:after="80" w:line="240" w:lineRule="auto"/>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rFonts w:eastAsiaTheme="majorEastAsia" w:cstheme="majorBidi"/>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link w:val="Heading1Char"/>
    <w:uiPriority w:val="9"/>
    <w:qFormat/>
    <w:rsid w:val="00A10FD9"/>
    <w:pPr>
      <w:keepNext/>
      <w:keepLines/>
      <w:spacing w:before="280" w:after="120" w:line="240" w:lineRule="auto"/>
      <w:jc w:val="left"/>
      <w:outlineLvl w:val="0"/>
    </w:pPr>
    <w:rPr>
      <w:rFonts w:asciiTheme="majorHAnsi" w:eastAsiaTheme="majorEastAsia" w:hAnsiTheme="majorHAnsi" w:cstheme="majorBidi" w:ascii="Times New Roman" w:hAnsi="Times New Roman"/>
      <w:b/>
      <w:i w:val="0"/>
      <w:caps/>
      <w:color w:val="18212B"/>
      <w:sz w:val="24"/>
      <w:szCs w:val="40"/>
    </w:rPr>
  </w:style>
  <w:style w:type="paragraph" w:styleId="Heading2">
    <w:name w:val="heading 2"/>
    <w:basedOn w:val="Normal"/>
    <w:next w:val="BodyText"/>
    <w:link w:val="Heading2Char"/>
    <w:uiPriority w:val="9"/>
    <w:semiHidden/>
    <w:unhideWhenUsed/>
    <w:qFormat/>
    <w:rsid w:val="00A10FD9"/>
    <w:pPr>
      <w:keepNext/>
      <w:keepLines/>
      <w:spacing w:before="200" w:after="80" w:line="240" w:lineRule="auto"/>
      <w:jc w:val="left"/>
      <w:outlineLvl w:val="1"/>
    </w:pPr>
    <w:rPr>
      <w:rFonts w:asciiTheme="majorHAnsi" w:eastAsiaTheme="majorEastAsia" w:hAnsiTheme="majorHAnsi" w:cstheme="majorBidi" w:ascii="Times New Roman" w:hAnsi="Times New Roman"/>
      <w:b/>
      <w:i w:val="0"/>
      <w:color w:val="18212B"/>
      <w:sz w:val="22"/>
      <w:szCs w:val="32"/>
    </w:rPr>
  </w:style>
  <w:style w:type="paragraph" w:styleId="Heading3">
    <w:name w:val="heading 3"/>
    <w:basedOn w:val="Normal"/>
    <w:next w:val="BodyText"/>
    <w:link w:val="Heading3Char"/>
    <w:uiPriority w:val="9"/>
    <w:semiHidden/>
    <w:unhideWhenUsed/>
    <w:qFormat/>
    <w:rsid w:val="00A10FD9"/>
    <w:pPr>
      <w:keepNext/>
      <w:keepLines/>
      <w:spacing w:before="160" w:after="60" w:line="240" w:lineRule="auto"/>
      <w:jc w:val="left"/>
      <w:outlineLvl w:val="2"/>
    </w:pPr>
    <w:rPr>
      <w:rFonts w:eastAsiaTheme="majorEastAsia" w:cstheme="majorBidi" w:ascii="Times New Roman" w:hAnsi="Times New Roman"/>
      <w:b/>
      <w:i/>
      <w:color w:val="18212B"/>
      <w:sz w:val="21"/>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pPr>
      <w:spacing w:before="0" w:after="0" w:line="240" w:lineRule="auto"/>
      <w:jc w:val="both"/>
    </w:pPr>
    <w:rPr>
      <w:rFonts w:ascii="Times New Roman" w:hAnsi="Times New Roman"/>
      <w:b w:val="0"/>
      <w:i w:val="0"/>
      <w:color w:val="18212B"/>
      <w:sz w:val="17"/>
    </w:rPr>
  </w:style>
  <w:style w:type="paragraph" w:styleId="FootnoteBlockText">
    <w:name w:val="Footnote Block Text"/>
    <w:basedOn w:val="FootnoteText"/>
    <w:next w:val="FootnoteText"/>
    <w:uiPriority w:val="9"/>
    <w:unhideWhenUsed/>
    <w:qFormat/>
    <w:pPr>
      <w:spacing w:before="100" w:after="100"/>
      <w:ind w:firstLine="0" w:left="480" w:right="480"/>
    </w:pPr>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tblStylePr w:type="firstRow">
      <w:tcPr>
        <w:tcBorders>
          <w:bottom w:val="single"/>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spacing w:before="200" w:after="80" w:line="240" w:lineRule="auto"/>
      <w:jc w:val="left"/>
    </w:pPr>
    <w:rPr>
      <w:rFonts w:ascii="Times New Roman" w:hAnsi="Times New Roman"/>
      <w:b w:val="0"/>
      <w:i w:val="0"/>
      <w:color w:val="18212B"/>
      <w:sz w:val="18"/>
    </w:rPr>
  </w:style>
  <w:style w:type="paragraph" w:customStyle="1" w:styleId="ImageCaption">
    <w:name w:val="Image Caption"/>
    <w:basedOn w:val="Caption"/>
    <w:pPr>
      <w:spacing w:before="80" w:after="200" w:line="240" w:lineRule="auto"/>
      <w:jc w:val="center"/>
    </w:pPr>
    <w:rPr>
      <w:rFonts w:ascii="Times New Roman" w:hAnsi="Times New Roman"/>
      <w:b w:val="0"/>
      <w:i w:val="0"/>
      <w:color w:val="18212B"/>
      <w:sz w:val="18"/>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SectionNumber">
    <w:name w:val="Section Number"/>
    <w:basedOn w:val="BodyTextCha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IJPReference">
    <w:name w:val="IJP Reference"/>
    <w:pPr>
      <w:spacing w:before="0" w:after="80" w:line="240" w:lineRule="auto"/>
      <w:ind w:left="360" w:hanging="360"/>
      <w:jc w:val="left"/>
    </w:pPr>
    <w:rPr>
      <w:rFonts w:ascii="Times New Roman" w:hAnsi="Times New Roman"/>
      <w:b w:val="0"/>
      <w:i w:val="0"/>
      <w:color w:val="18212B"/>
      <w:sz w:val="19"/>
    </w:rPr>
  </w:style>
  <w:style w:type="paragraph" w:customStyle="1" w:styleId="SourceCode">
    <w:name w:val="Source Code"/>
    <w:pPr>
      <w:spacing w:before="0" w:after="0" w:line="240" w:lineRule="auto"/>
    </w:pPr>
    <w:rPr>
      <w:rFonts w:ascii="Consolas" w:hAnsi="Consolas"/>
      <w:b w:val="0"/>
      <w:i w:val="0"/>
      <w:color w:val="111820"/>
      <w:sz w:val="18"/>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30" Type="http://schemas.openxmlformats.org/officeDocument/2006/relationships/hyperlink" Target="http://example.com"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s>
</file>

<file path=word/_rels/footnotes.xml.rels><?xml version='1.0' encoding='UTF-8' standalone='yes'?>
<Relationships xmlns="http://schemas.openxmlformats.org/package/2006/relationships"><Relationship Id="rId30" Type="http://schemas.openxmlformats.org/officeDocument/2006/relationships/hyperlink" Target="http://example.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ijpress.com" TargetMode="External"/><Relationship Id="rId2" Type="http://schemas.openxmlformats.org/officeDocument/2006/relationships/image" Target="media/image1.png"/><Relationship Id="rId3" Type="http://schemas.openxmlformats.org/officeDocument/2006/relationships/hyperlink" Target="https://ijpress.com/jdjli" TargetMode="External"/><Relationship Id="rId4" Type="http://schemas.openxmlformats.org/officeDocument/2006/relationships/image" Target="media/image2.pn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Author</dc:creator>
  <cp:keywords/>
  <dcterms:created xsi:type="dcterms:W3CDTF">2017-12-27T05:22:50Z</dcterms:created>
  <dcterms:modified xsi:type="dcterms:W3CDTF">2017-12-27T05:22:50Z</dcterms:modified>
</cp:coreProperties>
</file>

<file path=docProps/custom.xml><?xml version="1.0" encoding="utf-8"?>
<Properties xmlns="http://schemas.openxmlformats.org/officeDocument/2006/custom-properties" xmlns:vt="http://schemas.openxmlformats.org/officeDocument/2006/docPropsVTypes"/>
</file>